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color w:val="1F3A5F"/>
          <w:sz w:val="44"/>
          <w:szCs w:val="44"/>
        </w:rPr>
        <w:t xml:space="preserve">Due Diligence Questionnaire (DDQ) Template</w:t>
      </w:r>
    </w:p>
    <w:p>
      <w:pPr>
        <w:spacing w:after="300"/>
      </w:pPr>
      <w:r>
        <w:rPr>
          <w:color w:val="555555"/>
          <w:sz w:val="24"/>
          <w:szCs w:val="24"/>
        </w:rPr>
        <w:t xml:space="preserve">100-question UK checklist, organised by business area</w:t>
      </w:r>
    </w:p>
    <w:p>
      <w:pPr>
        <w:spacing w:after="80"/>
      </w:pPr>
      <w:r>
        <w:rPr>
          <w:sz w:val="20"/>
          <w:szCs w:val="20"/>
        </w:rPr>
        <w:t xml:space="preserve">How to use this template:</w:t>
      </w:r>
    </w:p>
    <w:p>
      <w:pPr>
        <w:spacing w:after="80"/>
      </w:pPr>
      <w:r>
        <w:rPr>
          <w:sz w:val="20"/>
          <w:szCs w:val="20"/>
        </w:rPr>
        <w:t xml:space="preserve">1. Remove any questions that aren't relevant to this transaction, and add sector-specific questions where needed.</w:t>
      </w:r>
    </w:p>
    <w:p>
      <w:pPr>
        <w:spacing w:after="80"/>
      </w:pPr>
      <w:r>
        <w:rPr>
          <w:sz w:val="20"/>
          <w:szCs w:val="20"/>
        </w:rPr>
        <w:t xml:space="preserve">2. Complete the Response and Supporting Document Reference columns with specific evidence, not general statements.</w:t>
      </w:r>
    </w:p>
    <w:p>
      <w:pPr>
        <w:spacing w:after="80"/>
      </w:pPr>
      <w:r>
        <w:rPr>
          <w:sz w:val="20"/>
          <w:szCs w:val="20"/>
        </w:rPr>
        <w:t xml:space="preserve">3. Assign an Owner, Reviewer, Priority (High / Medium / Low), and Deadline to every question before issuing it.</w:t>
      </w:r>
    </w:p>
    <w:p>
      <w:pPr>
        <w:spacing w:after="80"/>
      </w:pPr>
      <w:r>
        <w:rPr>
          <w:sz w:val="20"/>
          <w:szCs w:val="20"/>
        </w:rPr>
        <w:t xml:space="preserve">4. Update Status as work progresses: Not Started, In Progress, Answered, Partially Answered, Not Applicable, Evidence Missing, or Material Issue Identified.</w:t>
      </w:r>
    </w:p>
    <w:p>
      <w:pPr>
        <w:spacing w:after="80"/>
      </w:pPr>
      <w:r>
        <w:rPr>
          <w:sz w:val="20"/>
          <w:szCs w:val="20"/>
        </w:rPr>
        <w:t xml:space="preserve">5. Use Follow-up Comments to record what's still outstanding or any further questions raised.</w:t>
      </w:r>
    </w:p>
    <w:p>
      <w:pPr>
        <w:spacing w:after="80"/>
      </w:pPr>
      <w:r>
        <w:rPr>
          <w:sz w:val="20"/>
          <w:szCs w:val="20"/>
        </w:rPr>
        <w:t xml:space="preserve"/>
      </w:r>
    </w:p>
    <w:p>
      <w:pPr>
        <w:spacing w:after="80"/>
      </w:pPr>
      <w:r>
        <w:rPr>
          <w:sz w:val="20"/>
          <w:szCs w:val="20"/>
        </w:rPr>
        <w:t xml:space="preserve">For a version with dropdown lists, filtering, and status tracking across the full 100 questions, use the companion Excel workbook.</w:t>
      </w:r>
    </w:p>
    <w:p>
      <w:pPr>
        <w:spacing w:after="80"/>
      </w:pPr>
      <w:r>
        <w:rPr>
          <w:sz w:val="20"/>
          <w:szCs w:val="20"/>
        </w:rPr>
        <w:t xml:space="preserve"/>
      </w:r>
    </w:p>
    <w:p>
      <w:pPr>
        <w:pStyle w:val="Heading1"/>
        <w:spacing w:after="150" w:before="300"/>
      </w:pPr>
      <w:r>
        <w:rPr>
          <w:color w:val="1F3A5F"/>
        </w:rPr>
        <w:t xml:space="preserve">1. Corporate structure and ownership — Questions 1–10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is the target's exact legal name, registered number, and registered office address?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In which jurisdiction was the company incorporated, and has it changed jurisdiction or legal form?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Who are the current shareholders, and what percentage does each hold?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Who are the ultimate beneficial owners, and has beneficial ownership changed in the past three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group include subsidiaries, joint ventures, or dormant companies not shown on the main structure chart?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Can you provide an up-to-date group structure chart showing all entities and ownership percentages?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 articles of association, shareholders' agreement, and any side letters current and consistent with each other?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Who sits on the board, and have there been recent changes in directors or company secretary?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undergone any restructuring, demerger, or change of control in the last five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any disputes or unresolved matters relating to share ownership or entitlement?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2. Financial performance and position — Questions 11–20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Can you provide audited financial statements for the last three financial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do the most recent management accounts show, and how do they reconcile with the audited figures?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How has revenue moved over the last three years, broken down by product, service, or customer segment?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adjustments have been made to reported EBITDA, and what is the justification for each?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is the current level of net debt, and what are the material terms of any financing facilities?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How is working capital managed across the trading cycle, and has it been volatile?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Can you provide a cash flow statement and commentary on any significant swings?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financial forecasts or budgets exist for the current and next financial year?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capital expenditure has been committed, and what is planned but not yet contracted?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off-balance-sheet liabilities, guarantees, or contingent obligations not reflected in the accounts?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3. Tax — Questions 21–30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In which jurisdictions does the company file tax returns, and are all filings up to date?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any open, ongoing, or recently concluded tax investigations or enquiries?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the company registered for VAT, and are there disputes or irregularities in its VAT treatment?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PAYE and National Insurance correctly operated for all employees and contractors?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group have transfer pricing arrangements between related entities, and are they documented?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unused tax losses or reliefs, and what conditions apply to their use?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claimed tax incentives, reliefs, or grants, and are the conditions still being met?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deferred tax assets or liabilities are recognised, and what assumptions support them?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29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uncertain tax positions where the company has made a judgement call rather than following clear guidance?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received correspondence from HMRC or other tax authorities in the last three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4. Legal and regulatory compliance — Questions 31–40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licences, permits, or regulatory approvals does the business hold, and are they all current?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ongoing or recent investigations by a regulator, government body, or law enforcement agency?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anti-bribery and corruption controls are in place, and when were they last reviewed?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screened its customers, suppliers, and counterparties against sanctions lists?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competition law concerns, including past infringement findings or ongoing scrutiny?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Can you provide copies of the key compliance policies currently in force?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Have there been compliance breaches in the last three years, and how were they remediated?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ongoing reporting obligations does the company have to regulators or government bodies?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39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received formal or informal correspondence from a regulator in the last three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the company in scope of the UK's failure-to-prevent-fraud offence (in force since 1 September 2025), and if so, what prevention procedures are in place?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5. Commercial matters and material contracts — Questions 41–50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Who are the major customers, and what proportion of revenue does each represent?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there significant customer concentration, and what would happen if a major customer left?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Who are the key suppliers, and are there dependencies on any single supplier?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 material contracts contain change-of-control clauses that could be triggered by this transaction?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termination rights exist in material contracts, and on what notice period?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exclusivity arrangements that restrict who the company can trade with?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How is pricing set, and are there long-term pricing commitments that limit flexibility?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service levels or performance guarantees apply, and has the company met them?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49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joint ventures, partnerships, or strategic alliances that affect how the business operates?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disputes, claims, or terminated contracts that could affect ongoing trading relationships?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6. Employment and pensions — Questions 51–60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is the current workforce structure, by headcount, location, and function?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Who are the key employees whose departure would materially affect the business?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standard employment contracts used, and do they include appropriate restrictive covenants?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incentive schemes, bonuses, or equity arrangements are in place for employees?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How many contractors or consultants are engaged, and are they correctly classified?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ongoing or threatened employment disputes, tribunal claims, or grievances?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undertaken redundancy exercises in the last two years, and were they properly conducted?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pension arrangements are in place, and are there funding deficits or historic liabilities?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59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any part of the workforce unionised, and are there collective agreements in place?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retention risks exist among senior management, and are retention arrangements planned?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7. Intellectual property and technology — Questions 61–70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registered trade marks, patents, or designs does the company own, and are renewals up to date?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IP ownership clearly documented, particularly for IP created by employees or contractors?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 employment and contractor agreements include valid IP assignment clauses?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software licences does the business rely on, and are they properly maintained?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company use open-source software, and has licence compliance been reviewed?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development agreements with third parties affecting ownership of jointly created IP?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Can you describe the core IT architecture and the systems the business depends on daily?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any critical systems legacy platforms nearing end of support or replacement?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69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technology dependencies exist on third-party vendors or platforms?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ongoing or threatened IP disputes, infringement claims, or licensing disagreements?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8. Cybersecurity and data protection — Questions 71–80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the company compliant with UK GDPR and the Data Protection Act 2018 across all processing activities?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company maintain a current data map showing what personal data is held and why?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information security policies are in place, and when were they last reviewed?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access controls govern who can view or change sensitive systems and data?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Has the company experienced cyber incidents or data breaches in the last three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When was the last penetration test or vulnerability assessment carried out, and what were the findings?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backup and disaster recovery arrangements protect critical data and systems?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company have a documented incident response plan, and has it been tested?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79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due diligence is carried out on data processors and other third parties handling personal data?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company transfer personal data internationally, and what safeguards apply to those transfers?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9. Operations, supply chain, and property — Questions 81–90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are the company's operating locations, and which are owned versus leased?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processes are critical to service delivery, and what would happen if they failed?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single points of failure in the supply chain, and what mitigation is in place?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business continuity plans exist, and have they been tested in the last two years?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disaster recovery arrangements apply to physical premises and operations?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How is inventory managed, and what is the current stock level relative to demand?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quality control processes are in place, and have there been recent quality failures?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property does the company own, and are there charges, restrictions, or disputes affecting title?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89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are the key terms of material leases, including break clauses and rent review dates?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capital investment is required over the next two years to maintain current operations?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pStyle w:val="Heading1"/>
        <w:spacing w:after="150" w:before="300"/>
      </w:pPr>
      <w:r>
        <w:rPr>
          <w:color w:val="1F3A5F"/>
        </w:rPr>
        <w:t xml:space="preserve">10. ESG, litigation, insurance, and enterprise risk — Questions 91–100</w:t>
      </w:r>
    </w:p>
    <w:tbl>
      <w:tblPr>
        <w:tblW w:type="dxa" w:w="1571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60"/>
        <w:gridCol w:w="3600"/>
        <w:gridCol w:w="2100"/>
        <w:gridCol w:w="1900"/>
        <w:gridCol w:w="1150"/>
        <w:gridCol w:w="1150"/>
        <w:gridCol w:w="950"/>
        <w:gridCol w:w="1000"/>
        <w:gridCol w:w="1258"/>
        <w:gridCol w:w="2050"/>
      </w:tblGrid>
      <w:tr>
        <w:trPr>
          <w:tblHeader/>
        </w:trPr>
        <w:tc>
          <w:tcPr>
            <w:tcW w:type="dxa" w:w="56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No.</w:t>
            </w:r>
          </w:p>
        </w:tc>
        <w:tc>
          <w:tcPr>
            <w:tcW w:type="dxa" w:w="36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Question</w:t>
            </w:r>
          </w:p>
        </w:tc>
        <w:tc>
          <w:tcPr>
            <w:tcW w:type="dxa" w:w="21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Response</w:t>
            </w:r>
          </w:p>
        </w:tc>
        <w:tc>
          <w:tcPr>
            <w:tcW w:type="dxa" w:w="19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Supporting Document Reference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Owner</w:t>
            </w:r>
          </w:p>
        </w:tc>
        <w:tc>
          <w:tcPr>
            <w:tcW w:type="dxa" w:w="11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Reviewer</w:t>
            </w:r>
          </w:p>
        </w:tc>
        <w:tc>
          <w:tcPr>
            <w:tcW w:type="dxa" w:w="9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Priority</w:t>
            </w:r>
          </w:p>
        </w:tc>
        <w:tc>
          <w:tcPr>
            <w:tcW w:type="dxa" w:w="100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Deadline</w:t>
            </w:r>
          </w:p>
        </w:tc>
        <w:tc>
          <w:tcPr>
            <w:tcW w:type="dxa" w:w="1258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  <w:tc>
          <w:tcPr>
            <w:tcW w:type="dxa" w:w="2050"/>
            <w:shd w:fill="1F3A5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Follow-up Comments</w:t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91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environmental liabilities or historic contamination issues affect the company's sites?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92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How does the company measure and report emissions, and what targets has it set?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93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Does the company meet the £36 million turnover threshold requiring a modern slavery statement, and is its most recent statement aligned with the March 2025 government guidance?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94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outstanding workplace health and safety matters or enforcement notices?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95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governance arrangements oversee ESG risk at board level?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96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Is the company currently a party to litigation, arbitration, or a formal dispute?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97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threatened claims that have not yet resulted in formal proceedings?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98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insurance policies are in place, and are cover levels adequate for the risks faced?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99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What insurance claims has the company made in the last three years, and were they settled in full?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  <w:tr>
        <w:trPr>
          <w:cantSplit w:val="false"/>
        </w:trPr>
        <w:tc>
          <w:tcPr>
            <w:tcW w:type="dxa" w:w="56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100</w:t>
            </w:r>
          </w:p>
        </w:tc>
        <w:tc>
          <w:tcPr>
            <w:tcW w:type="dxa" w:w="3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>Are there material risks not otherwise disclosed that could affect the value or operation of the business?</w:t>
            </w:r>
          </w:p>
        </w:tc>
        <w:tc>
          <w:tcPr>
            <w:tcW w:type="dxa" w:w="2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9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125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sz w:val="16"/>
                <w:szCs w:val="16"/>
              </w:rPr>
              <w:t xml:space="preserve"/>
            </w:r>
          </w:p>
        </w:tc>
      </w:tr>
    </w:tbl>
    <w:sectPr>
      <w:pgSz w:w="16838" w:h="11906" w:orient="landscape"/>
      <w:pgMar w:top="560" w:right="560" w:bottom="560" w:left="5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2026-07-22T09:21:31.953Z</dcterms:created>
  <dcterms:modified xsi:type="dcterms:W3CDTF">2026-07-22T09:21:31.954Z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